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D7" w:rsidRDefault="00084CD7" w:rsidP="00084CD7">
      <w:bookmarkStart w:id="0" w:name="_GoBack"/>
      <w:r>
        <w:t>13.Барање 14-122/1</w:t>
      </w:r>
    </w:p>
    <w:bookmarkEnd w:id="0"/>
    <w:p w:rsidR="00084CD7" w:rsidRDefault="00084CD7" w:rsidP="00084CD7">
      <w:pPr>
        <w:rPr>
          <w:lang w:val="en-US"/>
        </w:rPr>
      </w:pPr>
    </w:p>
    <w:p w:rsidR="00084CD7" w:rsidRPr="001C77DC" w:rsidRDefault="00084CD7" w:rsidP="00084CD7">
      <w:pPr>
        <w:spacing w:after="120"/>
        <w:rPr>
          <w:rFonts w:ascii="StobiSerif Regular" w:hAnsi="StobiSerif Regular"/>
          <w:b/>
          <w:color w:val="auto"/>
          <w:sz w:val="22"/>
          <w:szCs w:val="22"/>
          <w:lang w:val="ru-RU"/>
        </w:rPr>
      </w:pPr>
      <w:r w:rsidRPr="001C77DC">
        <w:rPr>
          <w:rFonts w:ascii="StobiSerif Regular" w:hAnsi="StobiSerif Regular"/>
          <w:b/>
          <w:color w:val="auto"/>
          <w:sz w:val="22"/>
          <w:szCs w:val="22"/>
          <w:lang w:val="ru-RU"/>
        </w:rPr>
        <w:t>1)</w:t>
      </w:r>
      <w:r w:rsidRPr="001C77DC">
        <w:rPr>
          <w:rFonts w:ascii="StobiSerif Regular" w:hAnsi="StobiSerif Regular"/>
          <w:color w:val="auto"/>
          <w:sz w:val="22"/>
          <w:szCs w:val="22"/>
          <w:lang w:val="ru-RU"/>
        </w:rPr>
        <w:t xml:space="preserve"> </w:t>
      </w:r>
      <w:r w:rsidRPr="001C77DC">
        <w:rPr>
          <w:rFonts w:ascii="StobiSerif Regular" w:hAnsi="StobiSerif Regular"/>
          <w:b/>
          <w:color w:val="auto"/>
          <w:sz w:val="22"/>
          <w:szCs w:val="22"/>
          <w:lang w:val="ru-RU"/>
        </w:rPr>
        <w:t>Кои национални политики (стратегии, закони и програми) беа усвоени / изменети  во текот на 2021 година во областа на интеграција на Ромите ?</w:t>
      </w:r>
    </w:p>
    <w:p w:rsidR="00084CD7" w:rsidRPr="001C77DC" w:rsidRDefault="00084CD7" w:rsidP="00084CD7">
      <w:pPr>
        <w:spacing w:after="120"/>
        <w:rPr>
          <w:rFonts w:ascii="StobiSerif Regular" w:eastAsia="Calibri" w:hAnsi="StobiSerif Regular"/>
          <w:color w:val="auto"/>
          <w:sz w:val="22"/>
          <w:szCs w:val="22"/>
        </w:rPr>
      </w:pPr>
      <w:r w:rsidRPr="001C77DC">
        <w:rPr>
          <w:rFonts w:ascii="StobiSerif Regular" w:eastAsia="Calibri" w:hAnsi="StobiSerif Regular"/>
          <w:color w:val="auto"/>
          <w:sz w:val="22"/>
          <w:szCs w:val="22"/>
        </w:rPr>
        <w:t xml:space="preserve">Подготвена е Националната Стратегија за Роми  2022 - 2031,  и поставена на </w:t>
      </w:r>
      <w:proofErr w:type="spellStart"/>
      <w:r w:rsidRPr="001C77DC">
        <w:rPr>
          <w:rFonts w:ascii="StobiSerif Regular" w:eastAsia="Calibri" w:hAnsi="StobiSerif Regular"/>
          <w:color w:val="auto"/>
          <w:sz w:val="22"/>
          <w:szCs w:val="22"/>
        </w:rPr>
        <w:t>енер</w:t>
      </w:r>
      <w:proofErr w:type="spellEnd"/>
      <w:r w:rsidRPr="001C77DC">
        <w:rPr>
          <w:rFonts w:ascii="StobiSerif Regular" w:eastAsia="Calibri" w:hAnsi="StobiSerif Regular"/>
          <w:color w:val="auto"/>
          <w:sz w:val="22"/>
          <w:szCs w:val="22"/>
        </w:rPr>
        <w:t xml:space="preserve"> на страната на Министерството за труд и социјална политика, до средина на јануари 2022 година, како можност за дополнување  и коментирање. </w:t>
      </w:r>
    </w:p>
    <w:p w:rsidR="00084CD7" w:rsidRPr="001C77DC" w:rsidRDefault="00084CD7" w:rsidP="00084CD7">
      <w:pPr>
        <w:spacing w:after="120"/>
        <w:rPr>
          <w:rFonts w:ascii="StobiSerif Regular" w:eastAsia="Calibri" w:hAnsi="StobiSerif Regular"/>
          <w:color w:val="auto"/>
          <w:sz w:val="22"/>
          <w:szCs w:val="22"/>
        </w:rPr>
      </w:pPr>
      <w:r w:rsidRPr="001C77DC">
        <w:rPr>
          <w:rFonts w:ascii="StobiSerif Regular" w:eastAsia="Calibri" w:hAnsi="StobiSerif Regular"/>
          <w:color w:val="auto"/>
          <w:sz w:val="22"/>
          <w:szCs w:val="22"/>
        </w:rPr>
        <w:t xml:space="preserve">Во јануари 2022 година, финалниот документ ќе биде доставен до Влада на Република Северна Македонија  за разгледување и усвојување. </w:t>
      </w:r>
    </w:p>
    <w:p w:rsidR="00084CD7" w:rsidRPr="001C77DC" w:rsidRDefault="00084CD7" w:rsidP="00084CD7">
      <w:pPr>
        <w:spacing w:after="120" w:line="259" w:lineRule="auto"/>
        <w:rPr>
          <w:rFonts w:ascii="StobiSerif Regular" w:eastAsia="Calibri" w:hAnsi="StobiSerif Regular"/>
          <w:color w:val="auto"/>
          <w:sz w:val="22"/>
          <w:szCs w:val="22"/>
        </w:rPr>
      </w:pPr>
      <w:r w:rsidRPr="001C77DC">
        <w:rPr>
          <w:rFonts w:ascii="StobiSerif Regular" w:eastAsia="Calibri" w:hAnsi="StobiSerif Regular"/>
          <w:color w:val="auto"/>
          <w:sz w:val="22"/>
          <w:szCs w:val="22"/>
        </w:rPr>
        <w:t>Подготвен е Национален акционен план за жените Ромки во Република Северна Македонија за периодот 2022-2024 година. Во јануари 2022 година, Националниот акционен план ќе биде доставен до Влада на Република Северна Македонија  за разгледување и усвојување.</w:t>
      </w:r>
    </w:p>
    <w:p w:rsidR="00084CD7" w:rsidRPr="001C77DC" w:rsidRDefault="00084CD7" w:rsidP="00084CD7">
      <w:pPr>
        <w:spacing w:after="120" w:line="259" w:lineRule="auto"/>
        <w:rPr>
          <w:rFonts w:ascii="Arial Narrow" w:eastAsia="Calibri" w:hAnsi="Arial Narrow"/>
          <w:szCs w:val="22"/>
        </w:rPr>
      </w:pPr>
    </w:p>
    <w:p w:rsidR="00084CD7" w:rsidRPr="001C77DC" w:rsidRDefault="00084CD7" w:rsidP="00084CD7">
      <w:pPr>
        <w:spacing w:after="120"/>
        <w:rPr>
          <w:rFonts w:ascii="StobiSerif Regular" w:hAnsi="StobiSerif Regular"/>
          <w:b/>
          <w:color w:val="auto"/>
          <w:sz w:val="22"/>
          <w:szCs w:val="22"/>
          <w:lang w:val="ru-RU"/>
        </w:rPr>
      </w:pPr>
      <w:r w:rsidRPr="001C77DC">
        <w:rPr>
          <w:rFonts w:ascii="StobiSerif Regular" w:hAnsi="StobiSerif Regular"/>
          <w:b/>
          <w:color w:val="auto"/>
          <w:sz w:val="22"/>
          <w:szCs w:val="22"/>
          <w:lang w:val="ru-RU"/>
        </w:rPr>
        <w:t>2) Пленарни состаноци  на Секторската работна група за интеграција на Ромите во текот на 2021  година ?</w:t>
      </w:r>
    </w:p>
    <w:p w:rsidR="00084CD7" w:rsidRPr="001C77DC" w:rsidRDefault="00084CD7" w:rsidP="00084CD7">
      <w:pPr>
        <w:spacing w:after="120"/>
        <w:rPr>
          <w:rFonts w:ascii="StobiSerif Regular" w:hAnsi="StobiSerif Regular"/>
          <w:color w:val="auto"/>
          <w:sz w:val="22"/>
          <w:szCs w:val="22"/>
          <w:lang w:val="ru-RU"/>
        </w:rPr>
      </w:pPr>
      <w:r w:rsidRPr="001C77DC">
        <w:rPr>
          <w:rFonts w:ascii="StobiSerif Regular" w:hAnsi="StobiSerif Regular"/>
          <w:color w:val="auto"/>
          <w:sz w:val="22"/>
          <w:szCs w:val="22"/>
          <w:lang w:val="ru-RU"/>
        </w:rPr>
        <w:t>На крајот на 2019 година по одржување на првата работна средба ингеренциите за раководење и координирање  на Секторската работна група за интеграција на Ромите е дадена на Кабинетот на Министерот без ресор за имплементација на Стратегијата за подобрување на состојбата  на Ромите како водечка институција во соработка со Министерството за труд и социјална политика.</w:t>
      </w:r>
    </w:p>
    <w:p w:rsidR="00084CD7" w:rsidRPr="001C77DC" w:rsidRDefault="00084CD7" w:rsidP="00084CD7">
      <w:pPr>
        <w:spacing w:after="120"/>
        <w:rPr>
          <w:rFonts w:ascii="StobiSerif Regular" w:hAnsi="StobiSerif Regular"/>
          <w:color w:val="auto"/>
          <w:sz w:val="22"/>
          <w:szCs w:val="22"/>
          <w:lang w:val="ru-RU"/>
        </w:rPr>
      </w:pPr>
      <w:r w:rsidRPr="001C77DC">
        <w:rPr>
          <w:rFonts w:ascii="StobiSerif Regular" w:hAnsi="StobiSerif Regular"/>
          <w:color w:val="auto"/>
          <w:sz w:val="22"/>
          <w:szCs w:val="22"/>
          <w:lang w:val="ru-RU"/>
        </w:rPr>
        <w:t>Во текот на 2020 година и 2021 година прашањата за Ромите се содржани и се опфаќат во рамките на работните средби на Секторската работна група за образование, вработување и социјална политика, со фокус на активности за подобрување на квалитетот на социјалните услуги за Ромите.</w:t>
      </w:r>
    </w:p>
    <w:p w:rsidR="00084CD7" w:rsidRPr="001C77DC" w:rsidRDefault="00084CD7" w:rsidP="00084CD7">
      <w:pPr>
        <w:spacing w:after="120"/>
        <w:rPr>
          <w:rFonts w:ascii="StobiSerif Regular" w:eastAsia="StobiSerif Regular" w:hAnsi="StobiSerif Regular" w:cs="StobiSerif Regular"/>
          <w:color w:val="auto"/>
          <w:kern w:val="1"/>
          <w:sz w:val="22"/>
          <w:szCs w:val="22"/>
        </w:rPr>
      </w:pPr>
      <w:r w:rsidRPr="001C77DC">
        <w:rPr>
          <w:rFonts w:ascii="StobiSerif Regular" w:hAnsi="StobiSerif Regular"/>
          <w:color w:val="auto"/>
          <w:sz w:val="22"/>
          <w:szCs w:val="22"/>
          <w:lang w:val="ru-RU"/>
        </w:rPr>
        <w:t xml:space="preserve">Во 2021 година реализирани се две </w:t>
      </w:r>
      <w:r w:rsidRPr="001C77DC">
        <w:rPr>
          <w:rFonts w:ascii="StobiSerif Regular" w:eastAsia="StobiSerif Regular" w:hAnsi="StobiSerif Regular" w:cs="StobiSerif Regular"/>
          <w:color w:val="auto"/>
          <w:kern w:val="1"/>
          <w:sz w:val="22"/>
          <w:szCs w:val="22"/>
        </w:rPr>
        <w:t>пленарни седници на Секторската работна група за образование, вработување и социјална политика, одржани на  25.05.2021 и 30.6.2021 година</w:t>
      </w:r>
      <w:r w:rsidRPr="001C77DC">
        <w:rPr>
          <w:rFonts w:ascii="StobiSerif Regular" w:eastAsia="StobiSerif Regular" w:hAnsi="StobiSerif Regular" w:cs="StobiSerif Regular"/>
          <w:color w:val="auto"/>
          <w:kern w:val="1"/>
          <w:sz w:val="22"/>
          <w:szCs w:val="22"/>
          <w:lang w:val="en-US"/>
        </w:rPr>
        <w:t xml:space="preserve">, </w:t>
      </w:r>
      <w:r w:rsidRPr="001C77DC">
        <w:rPr>
          <w:rFonts w:ascii="StobiSerif Regular" w:eastAsia="StobiSerif Regular" w:hAnsi="StobiSerif Regular" w:cs="StobiSerif Regular"/>
          <w:color w:val="auto"/>
          <w:kern w:val="1"/>
          <w:sz w:val="22"/>
          <w:szCs w:val="22"/>
        </w:rPr>
        <w:t xml:space="preserve">на кои при планирање на областите на интервенција се планира </w:t>
      </w:r>
      <w:r w:rsidRPr="001C77DC">
        <w:rPr>
          <w:rFonts w:ascii="StobiSerif Regular" w:hAnsi="StobiSerif Regular"/>
          <w:color w:val="auto"/>
          <w:sz w:val="22"/>
          <w:szCs w:val="22"/>
          <w:lang w:val="ru-RU"/>
        </w:rPr>
        <w:t xml:space="preserve">вклученост на ромската заедница посебно во поддршка на напорите за справување со родово-базираното и семејното насилство. </w:t>
      </w:r>
    </w:p>
    <w:p w:rsidR="00084CD7" w:rsidRPr="001C77DC" w:rsidRDefault="00084CD7" w:rsidP="00084CD7">
      <w:pPr>
        <w:spacing w:after="120"/>
        <w:rPr>
          <w:rFonts w:ascii="StobiSerif Regular" w:hAnsi="StobiSerif Regular"/>
          <w:color w:val="auto"/>
          <w:sz w:val="22"/>
          <w:szCs w:val="22"/>
          <w:lang w:val="en-US"/>
        </w:rPr>
      </w:pPr>
      <w:r w:rsidRPr="001C77DC">
        <w:rPr>
          <w:rFonts w:ascii="StobiSerif Regular" w:hAnsi="StobiSerif Regular"/>
          <w:color w:val="auto"/>
          <w:sz w:val="22"/>
          <w:szCs w:val="22"/>
        </w:rPr>
        <w:t xml:space="preserve">Линк до достапни документи за споменатите пленарни седници на веб-страната на министерството: </w:t>
      </w:r>
    </w:p>
    <w:p w:rsidR="00084CD7" w:rsidRPr="001C77DC" w:rsidRDefault="00084CD7" w:rsidP="00084CD7">
      <w:pPr>
        <w:spacing w:after="120"/>
        <w:rPr>
          <w:rFonts w:ascii="StobiSerif Regular" w:hAnsi="StobiSerif Regular"/>
          <w:color w:val="auto"/>
          <w:sz w:val="22"/>
          <w:szCs w:val="22"/>
          <w:lang w:val="ru-RU"/>
        </w:rPr>
      </w:pPr>
      <w:hyperlink r:id="rId4" w:history="1">
        <w:r w:rsidRPr="001C77DC">
          <w:rPr>
            <w:rFonts w:ascii="StobiSerif Regular" w:hAnsi="StobiSerif Regular"/>
            <w:color w:val="0000FF"/>
            <w:sz w:val="22"/>
            <w:szCs w:val="22"/>
            <w:u w:val="single"/>
          </w:rPr>
          <w:t>https://mtsp.gov.mk/srg-obrazovanie-vrabotuvanje-i-socijalna-politika.nspx</w:t>
        </w:r>
      </w:hyperlink>
      <w:r w:rsidRPr="001C77DC">
        <w:rPr>
          <w:rFonts w:ascii="StobiSerif Regular" w:hAnsi="StobiSerif Regular"/>
          <w:color w:val="auto"/>
          <w:sz w:val="22"/>
          <w:szCs w:val="22"/>
        </w:rPr>
        <w:t xml:space="preserve"> </w:t>
      </w:r>
    </w:p>
    <w:p w:rsidR="00084CD7" w:rsidRPr="001C77DC" w:rsidRDefault="00084CD7" w:rsidP="00084CD7">
      <w:pPr>
        <w:spacing w:after="120"/>
        <w:rPr>
          <w:rFonts w:ascii="StobiSerif Regular" w:hAnsi="StobiSerif Regular"/>
          <w:color w:val="auto"/>
          <w:sz w:val="22"/>
          <w:szCs w:val="22"/>
          <w:lang w:val="en-US"/>
        </w:rPr>
      </w:pPr>
    </w:p>
    <w:p w:rsidR="00084CD7" w:rsidRPr="001C77DC" w:rsidRDefault="00084CD7" w:rsidP="00084CD7">
      <w:pPr>
        <w:outlineLvl w:val="0"/>
        <w:rPr>
          <w:rFonts w:ascii="StobiSerif Regular" w:hAnsi="StobiSerif Regular"/>
          <w:color w:val="auto"/>
          <w:sz w:val="22"/>
          <w:szCs w:val="22"/>
          <w:lang w:val="ru-RU"/>
        </w:rPr>
      </w:pPr>
      <w:r w:rsidRPr="001C77DC">
        <w:rPr>
          <w:rFonts w:ascii="StobiSerif Regular" w:hAnsi="StobiSerif Regular"/>
          <w:color w:val="auto"/>
          <w:sz w:val="22"/>
          <w:szCs w:val="22"/>
          <w:lang w:val="ru-RU"/>
        </w:rPr>
        <w:t>Во ноември 2021</w:t>
      </w:r>
      <w:r w:rsidRPr="001C77DC">
        <w:rPr>
          <w:rFonts w:ascii="StobiSerif Regular" w:hAnsi="StobiSerif Regular"/>
          <w:color w:val="auto"/>
          <w:sz w:val="22"/>
          <w:szCs w:val="22"/>
          <w:lang w:val="en-US"/>
        </w:rPr>
        <w:t xml:space="preserve"> </w:t>
      </w:r>
      <w:r w:rsidRPr="001C77DC">
        <w:rPr>
          <w:rFonts w:ascii="StobiSerif Regular" w:hAnsi="StobiSerif Regular"/>
          <w:color w:val="auto"/>
          <w:sz w:val="22"/>
          <w:szCs w:val="22"/>
        </w:rPr>
        <w:t>година</w:t>
      </w:r>
      <w:r w:rsidRPr="001C77DC">
        <w:rPr>
          <w:rFonts w:ascii="StobiSerif Regular" w:hAnsi="StobiSerif Regular"/>
          <w:color w:val="auto"/>
          <w:sz w:val="22"/>
          <w:szCs w:val="22"/>
          <w:lang w:val="ru-RU"/>
        </w:rPr>
        <w:t xml:space="preserve">, во рамките на одржувањето на работниот состанок на </w:t>
      </w:r>
      <w:r w:rsidRPr="001C77DC">
        <w:rPr>
          <w:rFonts w:ascii="StobiSerif Regular" w:hAnsi="StobiSerif Regular"/>
          <w:color w:val="auto"/>
          <w:sz w:val="22"/>
          <w:szCs w:val="22"/>
        </w:rPr>
        <w:t xml:space="preserve">Поткомитетот за правда и внатрешни работи во Брисел  </w:t>
      </w:r>
      <w:r w:rsidRPr="001C77DC">
        <w:rPr>
          <w:rFonts w:ascii="StobiSerif Regular" w:hAnsi="StobiSerif Regular"/>
          <w:color w:val="auto"/>
          <w:sz w:val="22"/>
          <w:szCs w:val="22"/>
          <w:lang w:val="ru-RU"/>
        </w:rPr>
        <w:t xml:space="preserve">разгледан е Акцискиот план </w:t>
      </w:r>
      <w:r w:rsidRPr="001C77DC">
        <w:rPr>
          <w:rFonts w:ascii="StobiSerif Regular" w:hAnsi="StobiSerif Regular"/>
          <w:color w:val="auto"/>
          <w:sz w:val="22"/>
          <w:szCs w:val="22"/>
          <w:lang w:val="ru-RU"/>
        </w:rPr>
        <w:lastRenderedPageBreak/>
        <w:t>за мониторинг на имплементацијата на заклучоците од 8-от состанок за социјална интеграција на Ромите во Република Северна Македонија  (19 септември 2019 година),  ажуриран со податоци до крај  на  2021).</w:t>
      </w:r>
    </w:p>
    <w:p w:rsidR="00084CD7" w:rsidRPr="001C77DC" w:rsidRDefault="00084CD7" w:rsidP="00084CD7">
      <w:pPr>
        <w:outlineLvl w:val="0"/>
        <w:rPr>
          <w:rFonts w:ascii="StobiSerif Regular" w:hAnsi="StobiSerif Regular"/>
          <w:color w:val="auto"/>
          <w:sz w:val="22"/>
          <w:szCs w:val="22"/>
          <w:lang w:val="ru-RU"/>
        </w:rPr>
      </w:pPr>
    </w:p>
    <w:p w:rsidR="00084CD7" w:rsidRPr="001C77DC" w:rsidRDefault="00084CD7" w:rsidP="00084CD7">
      <w:pPr>
        <w:spacing w:before="60" w:after="60"/>
        <w:rPr>
          <w:rFonts w:ascii="StobiSerif Regular" w:hAnsi="StobiSerif Regular" w:cs="StobiSerif Regular"/>
          <w:color w:val="auto"/>
          <w:sz w:val="22"/>
          <w:szCs w:val="22"/>
        </w:rPr>
      </w:pPr>
      <w:r w:rsidRPr="001C77DC">
        <w:rPr>
          <w:rFonts w:ascii="StobiSerif Regular" w:hAnsi="StobiSerif Regular" w:cs="StobiSerif Regular"/>
          <w:color w:val="auto"/>
          <w:sz w:val="22"/>
          <w:szCs w:val="22"/>
        </w:rPr>
        <w:t xml:space="preserve">Линк до документот: </w:t>
      </w:r>
      <w:r w:rsidRPr="001C77DC">
        <w:rPr>
          <w:rFonts w:ascii="StobiSerif Regular" w:hAnsi="StobiSerif Regular" w:cs="StobiSerif Regular"/>
          <w:color w:val="auto"/>
          <w:sz w:val="22"/>
          <w:szCs w:val="22"/>
        </w:rPr>
        <w:tab/>
      </w:r>
    </w:p>
    <w:p w:rsidR="00084CD7" w:rsidRPr="001C77DC" w:rsidRDefault="00084CD7" w:rsidP="00084CD7">
      <w:hyperlink r:id="rId5" w:history="1">
        <w:r w:rsidRPr="001C77DC">
          <w:rPr>
            <w:rFonts w:ascii="StobiSerif Regular" w:hAnsi="StobiSerif Regular" w:cs="StobiSerif Regular"/>
            <w:color w:val="0000FF"/>
            <w:sz w:val="22"/>
            <w:szCs w:val="22"/>
            <w:u w:val="single"/>
          </w:rPr>
          <w:t>https://www.mtsp.gov.mk/content/pdf/2022/EN%20Final%20%20AP_Roma%20Seminar%20conlusions_%2015.11.pdf</w:t>
        </w:r>
      </w:hyperlink>
    </w:p>
    <w:p w:rsidR="00084CD7" w:rsidRDefault="00084CD7" w:rsidP="00084CD7">
      <w:pPr>
        <w:rPr>
          <w:lang w:val="en-US"/>
        </w:rPr>
      </w:pPr>
    </w:p>
    <w:p w:rsidR="009A0A61" w:rsidRDefault="00084CD7"/>
    <w:sectPr w:rsidR="009A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D7"/>
    <w:rsid w:val="00084CD7"/>
    <w:rsid w:val="00254C16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DC2E4-E272-4510-BDA8-78CAD1A3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CD7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tsp.gov.mk/content/pdf/2022/EN%20Final%20%20AP_Roma%20Seminar%20conlusions_%2015.11.pdf" TargetMode="External"/><Relationship Id="rId4" Type="http://schemas.openxmlformats.org/officeDocument/2006/relationships/hyperlink" Target="https://mtsp.gov.mk/srg-obrazovanie-vrabotuvanje-i-socijalna-politika.n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2399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2023-02-09T09:04:00Z</dcterms:created>
  <dcterms:modified xsi:type="dcterms:W3CDTF">2023-02-09T09:06:00Z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ddba02ef-3e6c-4561-86d9-635bc0a9443e</vt:lpwstr>
  </property>
</Properties>
</file>